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5D" w:rsidRDefault="0016125D" w:rsidP="0016125D">
      <w:pPr>
        <w:pStyle w:val="Default"/>
        <w:spacing w:before="156" w:line="480" w:lineRule="exact"/>
        <w:jc w:val="both"/>
        <w:rPr>
          <w:rFonts w:eastAsia="黑体"/>
          <w:snapToGrid w:val="0"/>
          <w:spacing w:val="2"/>
          <w:kern w:val="44"/>
          <w:sz w:val="16"/>
          <w:szCs w:val="44"/>
        </w:rPr>
      </w:pPr>
      <w:bookmarkStart w:id="0" w:name="_Hlk66886144"/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附件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1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：</w:t>
      </w:r>
      <w:r>
        <w:rPr>
          <w:rFonts w:eastAsia="仿宋_GB2312" w:hint="eastAsia"/>
          <w:b/>
          <w:sz w:val="32"/>
          <w:szCs w:val="32"/>
        </w:rPr>
        <w:t>摘要提交模板</w:t>
      </w:r>
      <w:r>
        <w:rPr>
          <w:rFonts w:eastAsia="黑体" w:hAnsi="宋体"/>
          <w:snapToGrid w:val="0"/>
          <w:spacing w:val="2"/>
          <w:sz w:val="18"/>
          <w:szCs w:val="18"/>
        </w:rPr>
        <w:tab/>
      </w:r>
      <w:r>
        <w:rPr>
          <w:rFonts w:eastAsia="黑体"/>
          <w:b/>
          <w:snapToGrid w:val="0"/>
          <w:spacing w:val="2"/>
          <w:kern w:val="44"/>
          <w:sz w:val="18"/>
          <w:szCs w:val="44"/>
        </w:rPr>
        <w:t xml:space="preserve"> </w:t>
      </w:r>
    </w:p>
    <w:p w:rsidR="0016125D" w:rsidRPr="00911C72" w:rsidRDefault="0016125D" w:rsidP="0016125D">
      <w:pPr>
        <w:spacing w:beforeLines="100" w:afterLines="100" w:line="288" w:lineRule="auto"/>
        <w:ind w:right="420" w:firstLineChars="98" w:firstLine="294"/>
        <w:jc w:val="center"/>
        <w:outlineLvl w:val="2"/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</w:pPr>
      <w:r w:rsidRPr="003C7BDF">
        <w:rPr>
          <w:rFonts w:ascii="黑体" w:eastAsia="黑体" w:hAnsi="黑体" w:cs="黑体" w:hint="eastAsia"/>
          <w:bCs/>
          <w:kern w:val="0"/>
          <w:sz w:val="30"/>
          <w:szCs w:val="30"/>
          <w:lang w:val="zh-TW"/>
        </w:rPr>
        <w:t>“</w:t>
      </w:r>
      <w:bookmarkStart w:id="1" w:name="_Hlk66783688"/>
      <w:r w:rsidRPr="003C7BDF">
        <w:rPr>
          <w:rFonts w:ascii="黑体" w:eastAsia="黑体" w:hAnsi="黑体" w:cs="黑体" w:hint="eastAsia"/>
          <w:bCs/>
          <w:kern w:val="0"/>
          <w:sz w:val="30"/>
          <w:szCs w:val="30"/>
          <w:lang w:val="zh-TW"/>
        </w:rPr>
        <w:t>自约束”超分子凝胶润滑剂</w:t>
      </w:r>
      <w:bookmarkEnd w:id="1"/>
      <w:r w:rsidRPr="00061A9F">
        <w:rPr>
          <w:rFonts w:ascii="黑体" w:eastAsia="黑体" w:hAnsi="黑体" w:cs="黑体" w:hint="eastAsia"/>
          <w:b/>
          <w:bCs/>
          <w:kern w:val="0"/>
          <w:sz w:val="30"/>
          <w:szCs w:val="30"/>
          <w:highlight w:val="lightGray"/>
          <w:lang w:val="zh-TW"/>
        </w:rPr>
        <w:t>（黑体小三，段前段后1行）</w:t>
      </w:r>
    </w:p>
    <w:p w:rsidR="0016125D" w:rsidRPr="003C7BDF" w:rsidRDefault="0016125D" w:rsidP="0016125D">
      <w:pPr>
        <w:jc w:val="center"/>
        <w:rPr>
          <w:rFonts w:ascii="宋体" w:hAnsi="宋体"/>
          <w:szCs w:val="21"/>
        </w:rPr>
      </w:pPr>
      <w:r w:rsidRPr="003C7BDF">
        <w:rPr>
          <w:rFonts w:ascii="宋体" w:hAnsi="宋体" w:hint="eastAsia"/>
          <w:szCs w:val="21"/>
          <w:lang w:eastAsia="zh-TW"/>
        </w:rPr>
        <w:t>蔡美荣，周峰</w:t>
      </w:r>
      <w:r w:rsidRPr="003C7BDF">
        <w:rPr>
          <w:rFonts w:ascii="宋体" w:hAnsi="宋体" w:hint="eastAsia"/>
          <w:szCs w:val="21"/>
          <w:vertAlign w:val="superscript"/>
          <w:lang w:eastAsia="zh-TW"/>
        </w:rPr>
        <w:t>*</w:t>
      </w:r>
      <w:r w:rsidRPr="003C7BDF">
        <w:rPr>
          <w:rFonts w:ascii="宋体" w:hAnsi="宋体" w:hint="eastAsia"/>
          <w:szCs w:val="21"/>
          <w:lang w:eastAsia="zh-TW"/>
        </w:rPr>
        <w:t>，刘维民</w:t>
      </w:r>
      <w:r w:rsidRPr="00061A9F">
        <w:rPr>
          <w:rFonts w:ascii="宋体" w:hAnsi="宋体" w:hint="eastAsia"/>
          <w:szCs w:val="21"/>
          <w:highlight w:val="lightGray"/>
        </w:rPr>
        <w:t>（宋体五号，行距固定值12）</w:t>
      </w:r>
    </w:p>
    <w:p w:rsidR="0016125D" w:rsidRPr="00C618BC" w:rsidRDefault="0016125D" w:rsidP="0016125D">
      <w:pPr>
        <w:snapToGrid w:val="0"/>
        <w:spacing w:line="240" w:lineRule="exact"/>
        <w:jc w:val="center"/>
        <w:rPr>
          <w:rFonts w:ascii="楷体_GB2312" w:eastAsia="楷体_GB2312" w:hAnsi="宋体"/>
          <w:spacing w:val="2"/>
          <w:sz w:val="18"/>
          <w:szCs w:val="21"/>
        </w:rPr>
      </w:pPr>
      <w:r w:rsidRPr="00C618BC">
        <w:rPr>
          <w:rFonts w:ascii="楷体_GB2312" w:eastAsia="楷体_GB2312" w:hAnsi="宋体" w:hint="eastAsia"/>
          <w:spacing w:val="2"/>
          <w:sz w:val="18"/>
          <w:szCs w:val="21"/>
        </w:rPr>
        <w:t>中国科学院兰州化学物理研究所 固体润滑国家重点实验室，甘肃 兰州，730000</w:t>
      </w:r>
    </w:p>
    <w:p w:rsidR="0016125D" w:rsidRPr="00C618BC" w:rsidRDefault="0016125D" w:rsidP="0016125D">
      <w:pPr>
        <w:snapToGrid w:val="0"/>
        <w:spacing w:after="240" w:line="240" w:lineRule="exact"/>
        <w:jc w:val="center"/>
        <w:rPr>
          <w:rFonts w:ascii="楷体_GB2312" w:eastAsia="楷体_GB2312" w:hAnsi="宋体"/>
          <w:spacing w:val="2"/>
          <w:sz w:val="18"/>
          <w:szCs w:val="21"/>
        </w:rPr>
      </w:pPr>
      <w:r w:rsidRPr="00C618BC">
        <w:rPr>
          <w:rFonts w:ascii="楷体_GB2312" w:eastAsia="楷体_GB2312" w:hAnsi="宋体"/>
          <w:spacing w:val="2"/>
          <w:sz w:val="18"/>
          <w:szCs w:val="21"/>
        </w:rPr>
        <w:t xml:space="preserve">Email: </w:t>
      </w:r>
      <w:hyperlink r:id="rId4" w:history="1">
        <w:r w:rsidRPr="00590D50">
          <w:rPr>
            <w:rStyle w:val="ab"/>
            <w:rFonts w:ascii="楷体_GB2312" w:eastAsia="楷体_GB2312" w:hAnsi="宋体"/>
            <w:spacing w:val="2"/>
            <w:sz w:val="18"/>
            <w:szCs w:val="21"/>
          </w:rPr>
          <w:t>zhouf@licp.cas.cn</w:t>
        </w:r>
        <w:r w:rsidRPr="00590D50">
          <w:rPr>
            <w:rStyle w:val="ab"/>
            <w:rFonts w:ascii="楷体_GB2312" w:eastAsia="楷体_GB2312" w:hAnsi="宋体" w:hint="eastAsia"/>
            <w:spacing w:val="2"/>
            <w:sz w:val="18"/>
            <w:szCs w:val="21"/>
          </w:rPr>
          <w:t>（楷体小五号，段后1</w:t>
        </w:r>
      </w:hyperlink>
      <w:r>
        <w:rPr>
          <w:rFonts w:ascii="楷体_GB2312" w:eastAsia="楷体_GB2312" w:hAnsi="宋体" w:hint="eastAsia"/>
          <w:spacing w:val="2"/>
          <w:sz w:val="18"/>
          <w:szCs w:val="21"/>
        </w:rPr>
        <w:t>行）</w:t>
      </w:r>
    </w:p>
    <w:p w:rsidR="0016125D" w:rsidRPr="00705FD3" w:rsidRDefault="0016125D" w:rsidP="0016125D">
      <w:pPr>
        <w:spacing w:beforeLines="100" w:line="180" w:lineRule="auto"/>
        <w:ind w:right="420"/>
        <w:outlineLvl w:val="2"/>
        <w:rPr>
          <w:snapToGrid w:val="0"/>
          <w:spacing w:val="2"/>
          <w:kern w:val="0"/>
          <w:szCs w:val="21"/>
        </w:rPr>
      </w:pPr>
      <w:r w:rsidRPr="00705FD3">
        <w:rPr>
          <w:rFonts w:eastAsia="黑体" w:hint="eastAsia"/>
          <w:bCs/>
          <w:snapToGrid w:val="0"/>
          <w:spacing w:val="2"/>
          <w:kern w:val="0"/>
          <w:szCs w:val="21"/>
        </w:rPr>
        <w:t>摘</w:t>
      </w:r>
      <w:r w:rsidRPr="00705FD3">
        <w:rPr>
          <w:rFonts w:eastAsia="黑体"/>
          <w:bCs/>
          <w:snapToGrid w:val="0"/>
          <w:spacing w:val="2"/>
          <w:kern w:val="0"/>
          <w:szCs w:val="21"/>
        </w:rPr>
        <w:t xml:space="preserve"> </w:t>
      </w:r>
      <w:r w:rsidRPr="00705FD3">
        <w:rPr>
          <w:rFonts w:eastAsia="黑体" w:hint="eastAsia"/>
          <w:bCs/>
          <w:snapToGrid w:val="0"/>
          <w:spacing w:val="2"/>
          <w:kern w:val="0"/>
          <w:szCs w:val="21"/>
        </w:rPr>
        <w:t>要</w:t>
      </w:r>
      <w:r w:rsidRPr="00705FD3">
        <w:rPr>
          <w:rFonts w:eastAsia="黑体" w:hAnsi="宋体"/>
          <w:b/>
          <w:snapToGrid w:val="0"/>
          <w:spacing w:val="2"/>
          <w:kern w:val="0"/>
          <w:szCs w:val="21"/>
        </w:rPr>
        <w:t>:</w:t>
      </w:r>
      <w:r w:rsidRPr="00705FD3">
        <w:rPr>
          <w:rFonts w:eastAsia="黑体" w:hAnsi="宋体" w:hint="eastAsia"/>
          <w:b/>
          <w:snapToGrid w:val="0"/>
          <w:spacing w:val="2"/>
          <w:kern w:val="0"/>
          <w:szCs w:val="21"/>
        </w:rPr>
        <w:t xml:space="preserve"> </w:t>
      </w:r>
      <w:r w:rsidRPr="00705FD3">
        <w:rPr>
          <w:rFonts w:hint="eastAsia"/>
          <w:snapToGrid w:val="0"/>
          <w:spacing w:val="2"/>
          <w:kern w:val="0"/>
          <w:szCs w:val="21"/>
        </w:rPr>
        <w:t>机械设备消耗的能源中，摩擦消耗</w:t>
      </w:r>
      <w:r w:rsidRPr="00705FD3">
        <w:rPr>
          <w:rFonts w:hint="eastAsia"/>
          <w:snapToGrid w:val="0"/>
          <w:spacing w:val="2"/>
          <w:kern w:val="0"/>
          <w:szCs w:val="21"/>
        </w:rPr>
        <w:t>30%</w:t>
      </w:r>
      <w:r w:rsidRPr="00705FD3">
        <w:rPr>
          <w:rFonts w:hint="eastAsia"/>
          <w:snapToGrid w:val="0"/>
          <w:spacing w:val="2"/>
          <w:kern w:val="0"/>
          <w:szCs w:val="21"/>
        </w:rPr>
        <w:t>的一次性能源，而设备的损坏</w:t>
      </w:r>
      <w:r w:rsidRPr="00705FD3">
        <w:rPr>
          <w:rFonts w:hint="eastAsia"/>
          <w:snapToGrid w:val="0"/>
          <w:spacing w:val="2"/>
          <w:kern w:val="0"/>
          <w:szCs w:val="21"/>
        </w:rPr>
        <w:t>80%</w:t>
      </w:r>
      <w:r w:rsidRPr="00705FD3">
        <w:rPr>
          <w:rFonts w:hint="eastAsia"/>
          <w:snapToGrid w:val="0"/>
          <w:spacing w:val="2"/>
          <w:kern w:val="0"/>
          <w:szCs w:val="21"/>
        </w:rPr>
        <w:t>是由润滑失效引起。因此，使用高效的润滑剂是减少机械设备摩擦磨损故障的主要途径之一。为解决润滑油、脂在机械零部件润滑应用过程中润滑油的泄露、爬移、挥发，润滑脂冷却效果差、长期使用分油、高温导致的润滑失效等问题，发展了一种新型超分子凝胶润滑剂。通过小分子凝胶因子氢键、范德华力、疏水相互作用、</w:t>
      </w:r>
      <w:r w:rsidRPr="00705FD3">
        <w:rPr>
          <w:snapToGrid w:val="0"/>
          <w:spacing w:val="2"/>
          <w:kern w:val="0"/>
          <w:szCs w:val="21"/>
        </w:rPr>
        <w:t>π–π</w:t>
      </w:r>
      <w:r w:rsidRPr="00705FD3">
        <w:rPr>
          <w:rFonts w:hint="eastAsia"/>
          <w:snapToGrid w:val="0"/>
          <w:spacing w:val="2"/>
          <w:kern w:val="0"/>
          <w:szCs w:val="21"/>
        </w:rPr>
        <w:t>堆积作用、配位键作用等发生超分子自组装网络或纤维结构空穴的形成，把常见的基础润滑剂（如矿物油、合成润滑油等）牢固地约束于自组装而成的三维网络结构中，将液体变成类似果胶状的半固体。这种新型润滑材料具有特殊的物理化学性能，具备很好的“热可逆性”及“触变性能”，在达到一定的温度或者剪切作用的影响下，能够迅速的从凝胶态转变为液态，当外力作用消失或者温度降低后，又能够快速的变为凝胶态，具有“自约束”的特性。在使用的过程中不仅显著减少润滑油的泄露、挥发与爬移，还具有优异的润滑和抗磨特性，能够显著改善基础润滑油摩擦学性能。有望解决润滑油脂长期存在的科学技术问题（</w:t>
      </w:r>
      <w:proofErr w:type="gramStart"/>
      <w:r w:rsidRPr="00705FD3">
        <w:rPr>
          <w:rFonts w:hint="eastAsia"/>
          <w:snapToGrid w:val="0"/>
          <w:spacing w:val="2"/>
          <w:kern w:val="0"/>
          <w:szCs w:val="21"/>
        </w:rPr>
        <w:t>爬移泄漏</w:t>
      </w:r>
      <w:proofErr w:type="gramEnd"/>
      <w:r w:rsidRPr="00705FD3">
        <w:rPr>
          <w:rFonts w:hint="eastAsia"/>
          <w:snapToGrid w:val="0"/>
          <w:spacing w:val="2"/>
          <w:kern w:val="0"/>
          <w:szCs w:val="21"/>
        </w:rPr>
        <w:t>、微观织构易破坏），进而对摩擦副的机械设计（密封和含油轴承设计）产生重要影响。（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摘要内容</w:t>
      </w:r>
      <w:r w:rsidRPr="00705FD3">
        <w:rPr>
          <w:snapToGrid w:val="0"/>
          <w:spacing w:val="2"/>
          <w:kern w:val="0"/>
          <w:szCs w:val="21"/>
          <w:highlight w:val="lightGray"/>
        </w:rPr>
        <w:t>200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-500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，</w:t>
      </w:r>
      <w:proofErr w:type="gramStart"/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段前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1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行</w:t>
      </w:r>
      <w:proofErr w:type="gramEnd"/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，宋体五号，单</w:t>
      </w:r>
      <w:proofErr w:type="gramStart"/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倍</w:t>
      </w:r>
      <w:proofErr w:type="gramEnd"/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行距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0.75</w:t>
      </w:r>
      <w:r w:rsidRPr="00705FD3">
        <w:rPr>
          <w:rFonts w:hint="eastAsia"/>
          <w:snapToGrid w:val="0"/>
          <w:spacing w:val="2"/>
          <w:kern w:val="0"/>
          <w:szCs w:val="21"/>
          <w:highlight w:val="lightGray"/>
        </w:rPr>
        <w:t>）</w:t>
      </w:r>
    </w:p>
    <w:p w:rsidR="0016125D" w:rsidRPr="00705FD3" w:rsidRDefault="0016125D" w:rsidP="0016125D">
      <w:pPr>
        <w:rPr>
          <w:rFonts w:eastAsia="PMingLiU"/>
          <w:noProof/>
          <w:szCs w:val="21"/>
          <w:lang w:eastAsia="zh-TW"/>
        </w:rPr>
      </w:pPr>
      <w:r w:rsidRPr="00705FD3">
        <w:rPr>
          <w:rFonts w:eastAsia="黑体" w:hAnsi="宋体" w:hint="eastAsia"/>
          <w:bCs/>
          <w:kern w:val="0"/>
          <w:szCs w:val="21"/>
        </w:rPr>
        <w:t>关键词</w:t>
      </w:r>
      <w:r w:rsidRPr="00705FD3">
        <w:rPr>
          <w:rFonts w:eastAsia="黑体" w:hAnsi="宋体" w:hint="eastAsia"/>
          <w:bCs/>
          <w:kern w:val="0"/>
          <w:szCs w:val="21"/>
        </w:rPr>
        <w:t xml:space="preserve">: </w:t>
      </w:r>
      <w:r w:rsidRPr="00705FD3">
        <w:rPr>
          <w:rFonts w:hint="eastAsia"/>
          <w:snapToGrid w:val="0"/>
          <w:spacing w:val="2"/>
          <w:kern w:val="0"/>
          <w:szCs w:val="21"/>
        </w:rPr>
        <w:t>自约束；超分子凝胶润滑剂；减摩抗磨；润滑机制</w:t>
      </w:r>
    </w:p>
    <w:p w:rsidR="0016125D" w:rsidRPr="00911C72" w:rsidRDefault="0016125D" w:rsidP="0016125D">
      <w:pPr>
        <w:jc w:val="center"/>
        <w:rPr>
          <w:rFonts w:ascii="宋体" w:hAnsi="宋体"/>
          <w:b/>
          <w:bCs/>
          <w:noProof/>
          <w:color w:val="FF0000"/>
          <w:sz w:val="24"/>
        </w:rPr>
      </w:pPr>
      <w:r w:rsidRPr="00911C72">
        <w:rPr>
          <w:rFonts w:ascii="宋体" w:hAnsi="宋体"/>
          <w:b/>
          <w:bCs/>
          <w:noProof/>
          <w:color w:val="FF0000"/>
          <w:sz w:val="24"/>
        </w:rPr>
        <w:drawing>
          <wp:inline distT="0" distB="0" distL="0" distR="0">
            <wp:extent cx="3667125" cy="1468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325" cy="14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5D" w:rsidRPr="00911C72" w:rsidRDefault="0016125D" w:rsidP="0016125D">
      <w:pPr>
        <w:jc w:val="center"/>
        <w:rPr>
          <w:rFonts w:eastAsia="PMingLiU"/>
          <w:noProof/>
          <w:sz w:val="18"/>
          <w:szCs w:val="18"/>
          <w:lang w:eastAsia="zh-TW"/>
        </w:rPr>
      </w:pPr>
      <w:r w:rsidRPr="00061A9F">
        <w:rPr>
          <w:rFonts w:ascii="黑体" w:eastAsia="黑体" w:hAnsi="黑体" w:hint="eastAsia"/>
          <w:noProof/>
          <w:sz w:val="18"/>
          <w:szCs w:val="18"/>
        </w:rPr>
        <w:t>图：自约束”超分子凝胶润滑剂</w:t>
      </w:r>
      <w:r w:rsidRPr="00061A9F">
        <w:rPr>
          <w:rFonts w:ascii="宋体" w:hAnsi="宋体" w:hint="eastAsia"/>
          <w:noProof/>
          <w:sz w:val="18"/>
          <w:szCs w:val="18"/>
          <w:highlight w:val="lightGray"/>
        </w:rPr>
        <w:t>（黑体小五）</w:t>
      </w:r>
    </w:p>
    <w:p w:rsidR="0016125D" w:rsidRPr="00911C72" w:rsidRDefault="0016125D" w:rsidP="0016125D">
      <w:pPr>
        <w:spacing w:line="288" w:lineRule="auto"/>
        <w:rPr>
          <w:rFonts w:ascii="宋体" w:hAnsi="宋体" w:cs="宋体"/>
          <w:sz w:val="24"/>
          <w:lang w:val="zh-TW"/>
        </w:rPr>
      </w:pPr>
      <w:r w:rsidRPr="00911C72">
        <w:rPr>
          <w:rFonts w:ascii="宋体" w:hAnsi="宋体" w:cs="宋体" w:hint="eastAsia"/>
          <w:b/>
          <w:sz w:val="24"/>
          <w:lang w:val="zh-TW"/>
        </w:rPr>
        <w:t>参</w:t>
      </w:r>
      <w:r>
        <w:rPr>
          <w:rFonts w:ascii="宋体" w:hAnsi="宋体" w:cs="宋体" w:hint="eastAsia"/>
          <w:b/>
          <w:sz w:val="24"/>
          <w:lang w:val="zh-TW"/>
        </w:rPr>
        <w:t xml:space="preserve"> </w:t>
      </w:r>
      <w:r w:rsidRPr="00911C72">
        <w:rPr>
          <w:rFonts w:ascii="宋体" w:hAnsi="宋体" w:cs="宋体" w:hint="eastAsia"/>
          <w:b/>
          <w:sz w:val="24"/>
          <w:lang w:val="zh-TW"/>
        </w:rPr>
        <w:t>考</w:t>
      </w:r>
      <w:r>
        <w:rPr>
          <w:rFonts w:ascii="宋体" w:hAnsi="宋体" w:cs="宋体" w:hint="eastAsia"/>
          <w:b/>
          <w:sz w:val="24"/>
          <w:lang w:val="zh-TW"/>
        </w:rPr>
        <w:t xml:space="preserve"> </w:t>
      </w:r>
      <w:r w:rsidRPr="00911C72">
        <w:rPr>
          <w:rFonts w:ascii="宋体" w:hAnsi="宋体" w:cs="宋体" w:hint="eastAsia"/>
          <w:b/>
          <w:sz w:val="24"/>
          <w:lang w:val="zh-TW"/>
        </w:rPr>
        <w:t>文</w:t>
      </w:r>
      <w:r>
        <w:rPr>
          <w:rFonts w:ascii="宋体" w:hAnsi="宋体" w:cs="宋体" w:hint="eastAsia"/>
          <w:b/>
          <w:sz w:val="24"/>
          <w:lang w:val="zh-TW"/>
        </w:rPr>
        <w:t xml:space="preserve"> </w:t>
      </w:r>
      <w:r w:rsidRPr="00911C72">
        <w:rPr>
          <w:rFonts w:ascii="宋体" w:hAnsi="宋体" w:cs="宋体" w:hint="eastAsia"/>
          <w:b/>
          <w:sz w:val="24"/>
          <w:lang w:val="zh-TW"/>
        </w:rPr>
        <w:t>献</w:t>
      </w:r>
      <w:r w:rsidRPr="00911C72">
        <w:rPr>
          <w:rFonts w:ascii="宋体" w:hAnsi="宋体" w:cs="宋体" w:hint="eastAsia"/>
          <w:sz w:val="24"/>
          <w:lang w:val="zh-TW"/>
        </w:rPr>
        <w:t>：</w:t>
      </w:r>
      <w:r w:rsidRPr="00061A9F">
        <w:rPr>
          <w:rFonts w:ascii="宋体" w:hAnsi="宋体" w:cs="宋体" w:hint="eastAsia"/>
          <w:sz w:val="24"/>
          <w:highlight w:val="lightGray"/>
          <w:lang w:val="zh-TW"/>
        </w:rPr>
        <w:t>（宋体小四</w:t>
      </w:r>
      <w:r>
        <w:rPr>
          <w:rFonts w:ascii="宋体" w:hAnsi="宋体" w:cs="宋体" w:hint="eastAsia"/>
          <w:sz w:val="24"/>
          <w:highlight w:val="lightGray"/>
          <w:lang w:val="zh-TW"/>
        </w:rPr>
        <w:t>加黑）</w:t>
      </w:r>
    </w:p>
    <w:p w:rsidR="0016125D" w:rsidRPr="003C7BDF" w:rsidRDefault="0016125D" w:rsidP="0016125D">
      <w:pPr>
        <w:spacing w:line="300" w:lineRule="auto"/>
        <w:rPr>
          <w:szCs w:val="21"/>
          <w:lang w:val="zh-TW" w:eastAsia="zh-TW"/>
        </w:rPr>
      </w:pPr>
      <w:r w:rsidRPr="003C7BDF">
        <w:rPr>
          <w:szCs w:val="21"/>
          <w:lang w:val="zh-TW" w:eastAsia="zh-TW"/>
        </w:rPr>
        <w:t>[1] Chem. Soc. Rev., 2020, 49, 7753-7818</w:t>
      </w:r>
      <w:r w:rsidRPr="00061A9F">
        <w:rPr>
          <w:rFonts w:hint="eastAsia"/>
          <w:szCs w:val="21"/>
          <w:highlight w:val="lightGray"/>
          <w:lang w:val="zh-TW" w:eastAsia="zh-TW"/>
        </w:rPr>
        <w:t>（</w:t>
      </w:r>
      <w:r w:rsidRPr="00061A9F">
        <w:rPr>
          <w:rFonts w:hint="eastAsia"/>
          <w:szCs w:val="21"/>
          <w:highlight w:val="lightGray"/>
          <w:lang w:val="zh-TW" w:eastAsia="zh-TW"/>
        </w:rPr>
        <w:t>Times New Roman</w:t>
      </w:r>
      <w:r w:rsidRPr="00061A9F">
        <w:rPr>
          <w:rFonts w:hint="eastAsia"/>
          <w:szCs w:val="21"/>
          <w:highlight w:val="lightGray"/>
          <w:lang w:val="zh-TW" w:eastAsia="zh-TW"/>
        </w:rPr>
        <w:t>五号</w:t>
      </w:r>
      <w:r>
        <w:rPr>
          <w:rFonts w:hint="eastAsia"/>
          <w:szCs w:val="21"/>
          <w:highlight w:val="lightGray"/>
          <w:lang w:val="zh-TW" w:eastAsia="zh-TW"/>
        </w:rPr>
        <w:t>，单倍行距</w:t>
      </w:r>
      <w:r w:rsidRPr="00061A9F">
        <w:rPr>
          <w:rFonts w:hint="eastAsia"/>
          <w:szCs w:val="21"/>
          <w:highlight w:val="lightGray"/>
          <w:lang w:val="zh-TW" w:eastAsia="zh-TW"/>
        </w:rPr>
        <w:t>1.25</w:t>
      </w:r>
      <w:r w:rsidRPr="00061A9F">
        <w:rPr>
          <w:rFonts w:hint="eastAsia"/>
          <w:szCs w:val="21"/>
          <w:highlight w:val="lightGray"/>
          <w:lang w:val="zh-TW" w:eastAsia="zh-TW"/>
        </w:rPr>
        <w:t>）</w:t>
      </w:r>
    </w:p>
    <w:p w:rsidR="0016125D" w:rsidRPr="003C7BDF" w:rsidRDefault="0016125D" w:rsidP="0016125D">
      <w:pPr>
        <w:spacing w:line="300" w:lineRule="auto"/>
        <w:rPr>
          <w:szCs w:val="21"/>
          <w:lang w:val="zh-TW" w:eastAsia="zh-TW"/>
        </w:rPr>
      </w:pPr>
      <w:r w:rsidRPr="003C7BDF">
        <w:rPr>
          <w:szCs w:val="21"/>
          <w:lang w:val="zh-TW" w:eastAsia="zh-TW"/>
        </w:rPr>
        <w:t>[2] ACS Sustainable. Chem. Eng, 2018, 6, 15801-15810.</w:t>
      </w:r>
    </w:p>
    <w:p w:rsidR="0016125D" w:rsidRPr="003C7BDF" w:rsidRDefault="0016125D" w:rsidP="0016125D">
      <w:pPr>
        <w:spacing w:line="300" w:lineRule="auto"/>
        <w:rPr>
          <w:szCs w:val="21"/>
          <w:lang w:val="zh-TW" w:eastAsia="zh-TW"/>
        </w:rPr>
      </w:pPr>
      <w:r w:rsidRPr="003C7BDF">
        <w:rPr>
          <w:szCs w:val="21"/>
          <w:lang w:val="zh-TW" w:eastAsia="zh-TW"/>
        </w:rPr>
        <w:t>[3] Adv. Mater. Interf., 2018, 1801391;</w:t>
      </w:r>
    </w:p>
    <w:p w:rsidR="0016125D" w:rsidRDefault="0016125D" w:rsidP="0016125D">
      <w:pPr>
        <w:spacing w:line="300" w:lineRule="auto"/>
        <w:rPr>
          <w:szCs w:val="21"/>
          <w:lang w:val="zh-TW" w:eastAsia="zh-TW"/>
        </w:rPr>
      </w:pPr>
      <w:r w:rsidRPr="003C7BDF">
        <w:rPr>
          <w:szCs w:val="21"/>
          <w:lang w:val="zh-TW" w:eastAsia="zh-TW"/>
        </w:rPr>
        <w:t>[4] Langmuir 2017, 33, 2069-2075;</w:t>
      </w:r>
    </w:p>
    <w:bookmarkEnd w:id="0"/>
    <w:p w:rsidR="0016125D" w:rsidRDefault="0016125D" w:rsidP="0016125D">
      <w:pPr>
        <w:spacing w:line="440" w:lineRule="exact"/>
        <w:ind w:right="422"/>
        <w:jc w:val="center"/>
        <w:outlineLvl w:val="2"/>
        <w:rPr>
          <w:rFonts w:asciiTheme="majorEastAsia" w:eastAsia="PMingLiU" w:hAnsiTheme="majorEastAsia" w:cs="黑体"/>
          <w:b/>
          <w:bCs/>
          <w:color w:val="FF0000"/>
          <w:kern w:val="0"/>
          <w:sz w:val="28"/>
          <w:szCs w:val="28"/>
          <w:lang w:val="zh-TW" w:eastAsia="zh-TW"/>
        </w:rPr>
      </w:pPr>
      <w:r>
        <w:rPr>
          <w:rFonts w:asciiTheme="majorEastAsia" w:eastAsiaTheme="majorEastAsia" w:hAnsiTheme="majorEastAsia" w:cs="黑体" w:hint="eastAsia"/>
          <w:b/>
          <w:bCs/>
          <w:color w:val="FF0000"/>
          <w:kern w:val="0"/>
          <w:sz w:val="28"/>
          <w:szCs w:val="28"/>
          <w:lang w:val="zh-TW" w:eastAsia="zh-TW"/>
        </w:rPr>
        <w:t>摘要</w:t>
      </w:r>
      <w:r w:rsidRPr="00133EFC">
        <w:rPr>
          <w:rFonts w:asciiTheme="majorEastAsia" w:eastAsiaTheme="majorEastAsia" w:hAnsiTheme="majorEastAsia" w:cs="黑体" w:hint="eastAsia"/>
          <w:b/>
          <w:bCs/>
          <w:color w:val="FF0000"/>
          <w:kern w:val="0"/>
          <w:sz w:val="28"/>
          <w:szCs w:val="28"/>
          <w:lang w:val="zh-TW" w:eastAsia="zh-TW"/>
        </w:rPr>
        <w:t>总篇幅不超过</w:t>
      </w:r>
      <w:r>
        <w:rPr>
          <w:rFonts w:asciiTheme="majorEastAsia" w:eastAsia="PMingLiU" w:hAnsiTheme="majorEastAsia" w:cs="黑体"/>
          <w:b/>
          <w:bCs/>
          <w:color w:val="FF0000"/>
          <w:kern w:val="0"/>
          <w:sz w:val="28"/>
          <w:szCs w:val="28"/>
          <w:lang w:val="zh-TW" w:eastAsia="zh-TW"/>
        </w:rPr>
        <w:t>1</w:t>
      </w:r>
      <w:r w:rsidRPr="00133EFC">
        <w:rPr>
          <w:rFonts w:asciiTheme="majorEastAsia" w:eastAsiaTheme="majorEastAsia" w:hAnsiTheme="majorEastAsia" w:cs="黑体" w:hint="eastAsia"/>
          <w:b/>
          <w:bCs/>
          <w:color w:val="FF0000"/>
          <w:kern w:val="0"/>
          <w:sz w:val="28"/>
          <w:szCs w:val="28"/>
          <w:lang w:val="zh-TW" w:eastAsia="zh-TW"/>
        </w:rPr>
        <w:t>页</w:t>
      </w:r>
    </w:p>
    <w:p w:rsidR="0016125D" w:rsidRPr="00EA00B4" w:rsidRDefault="0016125D" w:rsidP="0016125D">
      <w:pPr>
        <w:spacing w:line="440" w:lineRule="exact"/>
        <w:ind w:right="422"/>
        <w:jc w:val="center"/>
        <w:outlineLvl w:val="2"/>
        <w:rPr>
          <w:rFonts w:asciiTheme="majorEastAsia" w:eastAsia="PMingLiU" w:hAnsiTheme="majorEastAsia" w:cs="黑体"/>
          <w:b/>
          <w:bCs/>
          <w:color w:val="FF0000"/>
          <w:kern w:val="0"/>
          <w:sz w:val="28"/>
          <w:szCs w:val="28"/>
          <w:lang w:val="zh-TW" w:eastAsia="zh-TW"/>
        </w:rPr>
      </w:pPr>
    </w:p>
    <w:p w:rsidR="0016125D" w:rsidRPr="00061A9F" w:rsidRDefault="0016125D" w:rsidP="0016125D">
      <w:pPr>
        <w:pStyle w:val="Default"/>
        <w:spacing w:line="440" w:lineRule="exact"/>
        <w:contextualSpacing/>
        <w:jc w:val="both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eastAsia="zh-TW"/>
        </w:rPr>
      </w:pPr>
      <w:r w:rsidRPr="00061A9F">
        <w:rPr>
          <w:rFonts w:asciiTheme="majorEastAsia" w:eastAsiaTheme="majorEastAsia" w:hAnsiTheme="majorEastAsia" w:cs="Times New Roman" w:hint="eastAsia"/>
          <w:b/>
          <w:color w:val="auto"/>
          <w:kern w:val="2"/>
          <w:sz w:val="28"/>
          <w:szCs w:val="28"/>
          <w:lang w:eastAsia="zh-TW"/>
        </w:rPr>
        <w:lastRenderedPageBreak/>
        <w:t>会议邮箱：sk-lsl@licp.cas.cn  hyhu@licp.cas.cn</w:t>
      </w:r>
    </w:p>
    <w:p w:rsidR="0016125D" w:rsidRPr="00061A9F" w:rsidRDefault="0016125D" w:rsidP="0016125D">
      <w:pPr>
        <w:pStyle w:val="Default"/>
        <w:spacing w:line="440" w:lineRule="exact"/>
        <w:jc w:val="both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eastAsia="zh-TW"/>
        </w:rPr>
      </w:pPr>
      <w:r w:rsidRPr="00061A9F">
        <w:rPr>
          <w:rFonts w:asciiTheme="majorEastAsia" w:eastAsiaTheme="majorEastAsia" w:hAnsiTheme="majorEastAsia" w:cs="Times New Roman" w:hint="eastAsia"/>
          <w:b/>
          <w:color w:val="auto"/>
          <w:kern w:val="2"/>
          <w:sz w:val="28"/>
          <w:szCs w:val="28"/>
          <w:lang w:eastAsia="zh-TW"/>
        </w:rPr>
        <w:t>会议网址：</w:t>
      </w:r>
      <w:hyperlink r:id="rId6" w:history="1">
        <w:r w:rsidRPr="00061A9F">
          <w:rPr>
            <w:rStyle w:val="ab"/>
            <w:rFonts w:asciiTheme="majorEastAsia" w:eastAsiaTheme="majorEastAsia" w:hAnsiTheme="majorEastAsia" w:cs="Times New Roman"/>
            <w:b/>
            <w:color w:val="auto"/>
            <w:kern w:val="2"/>
            <w:sz w:val="28"/>
            <w:szCs w:val="28"/>
            <w:lang w:eastAsia="zh-TW"/>
          </w:rPr>
          <w:t>http://cti.tribolanzhou.com.cn</w:t>
        </w:r>
      </w:hyperlink>
    </w:p>
    <w:p w:rsidR="0016125D" w:rsidRDefault="0016125D" w:rsidP="0016125D">
      <w:pPr>
        <w:pStyle w:val="Default"/>
        <w:spacing w:line="440" w:lineRule="exact"/>
        <w:jc w:val="center"/>
        <w:rPr>
          <w:rFonts w:asciiTheme="majorEastAsia" w:eastAsia="PMingLiU" w:hAnsiTheme="majorEastAsia" w:cs="Times New Roman"/>
          <w:b/>
          <w:color w:val="FF0000"/>
          <w:kern w:val="2"/>
          <w:sz w:val="28"/>
          <w:szCs w:val="28"/>
          <w:lang w:eastAsia="zh-TW"/>
        </w:rPr>
      </w:pPr>
      <w:r w:rsidRPr="00061A9F">
        <w:rPr>
          <w:rFonts w:asciiTheme="majorEastAsia" w:eastAsiaTheme="majorEastAsia" w:hAnsiTheme="majorEastAsia" w:cs="Times New Roman" w:hint="eastAsia"/>
          <w:b/>
          <w:color w:val="auto"/>
          <w:kern w:val="2"/>
          <w:sz w:val="28"/>
          <w:szCs w:val="28"/>
          <w:lang w:eastAsia="zh-TW"/>
        </w:rPr>
        <w:t>提    示：请参会代表，抓紧通过</w:t>
      </w:r>
      <w:r w:rsidRPr="00133EFC">
        <w:rPr>
          <w:rFonts w:asciiTheme="majorEastAsia" w:eastAsiaTheme="majorEastAsia" w:hAnsiTheme="majorEastAsia" w:cs="Times New Roman" w:hint="eastAsia"/>
          <w:b/>
          <w:color w:val="FF0000"/>
          <w:kern w:val="2"/>
          <w:sz w:val="28"/>
          <w:szCs w:val="28"/>
          <w:lang w:eastAsia="zh-TW"/>
        </w:rPr>
        <w:t>邮箱</w:t>
      </w:r>
      <w:r w:rsidRPr="00133EFC">
        <w:rPr>
          <w:rFonts w:asciiTheme="majorEastAsia" w:eastAsiaTheme="majorEastAsia" w:hAnsiTheme="majorEastAsia" w:cs="Times New Roman" w:hint="eastAsia"/>
          <w:b/>
          <w:color w:val="FF0000"/>
          <w:kern w:val="2"/>
          <w:sz w:val="28"/>
          <w:szCs w:val="28"/>
        </w:rPr>
        <w:t>/大会网站投</w:t>
      </w:r>
      <w:r w:rsidRPr="00133EFC">
        <w:rPr>
          <w:rFonts w:asciiTheme="majorEastAsia" w:eastAsiaTheme="majorEastAsia" w:hAnsiTheme="majorEastAsia" w:cs="Times New Roman" w:hint="eastAsia"/>
          <w:b/>
          <w:color w:val="FF0000"/>
          <w:kern w:val="2"/>
          <w:sz w:val="28"/>
          <w:szCs w:val="28"/>
          <w:lang w:eastAsia="zh-TW"/>
        </w:rPr>
        <w:t>稿（摘要及回执）</w:t>
      </w:r>
    </w:p>
    <w:p w:rsidR="0016125D" w:rsidRPr="00061A9F" w:rsidRDefault="0016125D" w:rsidP="0016125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61A9F">
        <w:rPr>
          <w:rFonts w:asciiTheme="majorEastAsia" w:eastAsiaTheme="majorEastAsia" w:hAnsiTheme="majorEastAsia" w:hint="eastAsia"/>
          <w:b/>
          <w:bCs/>
          <w:sz w:val="28"/>
          <w:szCs w:val="28"/>
        </w:rPr>
        <w:t>有关的专题方向（请您选择摘要的方向）：</w:t>
      </w:r>
    </w:p>
    <w:tbl>
      <w:tblPr>
        <w:tblStyle w:val="11"/>
        <w:tblW w:w="0" w:type="auto"/>
        <w:tblLook w:val="04A0"/>
      </w:tblPr>
      <w:tblGrid>
        <w:gridCol w:w="3652"/>
        <w:gridCol w:w="4644"/>
      </w:tblGrid>
      <w:tr w:rsidR="0016125D" w:rsidRPr="00EB10DA" w:rsidTr="00F44FCA">
        <w:trPr>
          <w:trHeight w:val="473"/>
        </w:trPr>
        <w:tc>
          <w:tcPr>
            <w:tcW w:w="3652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□ 工业摩擦学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proofErr w:type="gramStart"/>
            <w:r w:rsidRPr="00EB10DA">
              <w:rPr>
                <w:rFonts w:ascii="宋体" w:hAnsi="宋体" w:hint="eastAsia"/>
                <w:sz w:val="28"/>
                <w:szCs w:val="28"/>
              </w:rPr>
              <w:t>微纳摩擦学</w:t>
            </w:r>
            <w:proofErr w:type="gramEnd"/>
          </w:p>
          <w:p w:rsidR="0016125D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□ 表面工程及摩擦学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B9404A">
              <w:rPr>
                <w:rFonts w:ascii="宋体" w:hAnsi="宋体" w:hint="eastAsia"/>
                <w:sz w:val="28"/>
                <w:szCs w:val="28"/>
              </w:rPr>
              <w:t>□ 材料摩擦磨损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proofErr w:type="gramStart"/>
            <w:r w:rsidRPr="00EB10DA">
              <w:rPr>
                <w:rFonts w:ascii="宋体" w:hAnsi="宋体" w:hint="eastAsia"/>
                <w:sz w:val="28"/>
                <w:szCs w:val="28"/>
              </w:rPr>
              <w:t>仿生与</w:t>
            </w:r>
            <w:proofErr w:type="gramEnd"/>
            <w:r w:rsidRPr="00EB10DA">
              <w:rPr>
                <w:rFonts w:ascii="宋体" w:hAnsi="宋体" w:hint="eastAsia"/>
                <w:sz w:val="28"/>
                <w:szCs w:val="28"/>
              </w:rPr>
              <w:t>生物润滑材料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□ 海洋摩擦学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□ 摩擦与润滑理论及应用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□ 其它摩擦学相关问题</w:t>
            </w:r>
          </w:p>
        </w:tc>
        <w:tc>
          <w:tcPr>
            <w:tcW w:w="4644" w:type="dxa"/>
          </w:tcPr>
          <w:p w:rsidR="0016125D" w:rsidRPr="00EB10DA" w:rsidRDefault="0016125D" w:rsidP="00F44FCA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6125D" w:rsidRPr="00EB10DA" w:rsidRDefault="0016125D" w:rsidP="00F44FCA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6125D" w:rsidRPr="00EB10DA" w:rsidRDefault="0016125D" w:rsidP="00F44FCA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6125D" w:rsidRPr="00EB10DA" w:rsidRDefault="0016125D" w:rsidP="00F44FCA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(1)口头报告□  （2）墙报□</w:t>
            </w:r>
          </w:p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color w:val="FF0000"/>
                <w:sz w:val="22"/>
                <w:szCs w:val="28"/>
              </w:rPr>
              <w:t>墙报</w:t>
            </w:r>
            <w:r w:rsidRPr="00EB10DA">
              <w:rPr>
                <w:rFonts w:ascii="宋体" w:hAnsi="宋体"/>
                <w:color w:val="FF0000"/>
                <w:sz w:val="22"/>
                <w:szCs w:val="28"/>
              </w:rPr>
              <w:t>尺寸：</w:t>
            </w:r>
            <w:r w:rsidRPr="00EB10DA">
              <w:rPr>
                <w:rFonts w:ascii="宋体" w:hAnsi="宋体" w:hint="eastAsia"/>
                <w:color w:val="FF0000"/>
                <w:sz w:val="22"/>
                <w:szCs w:val="28"/>
              </w:rPr>
              <w:t xml:space="preserve">80 </w:t>
            </w:r>
            <w:r w:rsidRPr="00EB10DA">
              <w:rPr>
                <w:rFonts w:ascii="宋体" w:hAnsi="宋体"/>
                <w:color w:val="FF0000"/>
                <w:sz w:val="22"/>
                <w:szCs w:val="28"/>
              </w:rPr>
              <w:t>cm(</w:t>
            </w:r>
            <w:r w:rsidRPr="00EB10DA">
              <w:rPr>
                <w:rFonts w:ascii="宋体" w:hAnsi="宋体" w:hint="eastAsia"/>
                <w:color w:val="FF0000"/>
                <w:sz w:val="22"/>
                <w:szCs w:val="28"/>
              </w:rPr>
              <w:t>宽度</w:t>
            </w:r>
            <w:r w:rsidRPr="00EB10DA">
              <w:rPr>
                <w:rFonts w:ascii="宋体" w:hAnsi="宋体"/>
                <w:color w:val="FF0000"/>
                <w:sz w:val="22"/>
                <w:szCs w:val="28"/>
              </w:rPr>
              <w:t>)*120 cm</w:t>
            </w:r>
            <w:r w:rsidRPr="00EB10DA">
              <w:rPr>
                <w:rFonts w:ascii="宋体" w:hAnsi="宋体" w:hint="eastAsia"/>
                <w:color w:val="FF0000"/>
                <w:sz w:val="22"/>
                <w:szCs w:val="28"/>
              </w:rPr>
              <w:t>（长度）</w:t>
            </w:r>
          </w:p>
        </w:tc>
      </w:tr>
      <w:tr w:rsidR="0016125D" w:rsidRPr="00EB10DA" w:rsidTr="00F44FCA">
        <w:trPr>
          <w:trHeight w:val="620"/>
        </w:trPr>
        <w:tc>
          <w:tcPr>
            <w:tcW w:w="3652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4644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6125D" w:rsidRPr="00EB10DA" w:rsidTr="00F44FCA">
        <w:trPr>
          <w:trHeight w:val="490"/>
        </w:trPr>
        <w:tc>
          <w:tcPr>
            <w:tcW w:w="3652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单位名称：</w:t>
            </w:r>
          </w:p>
        </w:tc>
        <w:tc>
          <w:tcPr>
            <w:tcW w:w="4644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6125D" w:rsidRPr="00EB10DA" w:rsidTr="00F44FCA">
        <w:tc>
          <w:tcPr>
            <w:tcW w:w="3652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联系</w:t>
            </w:r>
            <w:r w:rsidRPr="00EB10DA">
              <w:rPr>
                <w:rFonts w:ascii="宋体" w:hAnsi="宋体"/>
                <w:sz w:val="28"/>
                <w:szCs w:val="28"/>
              </w:rPr>
              <w:t>方式（</w:t>
            </w:r>
            <w:r w:rsidRPr="00EB10DA">
              <w:rPr>
                <w:rFonts w:ascii="宋体" w:hAnsi="宋体" w:hint="eastAsia"/>
                <w:sz w:val="28"/>
                <w:szCs w:val="28"/>
              </w:rPr>
              <w:t>手机</w:t>
            </w:r>
            <w:r w:rsidRPr="00EB10DA">
              <w:rPr>
                <w:rFonts w:ascii="宋体" w:hAnsi="宋体"/>
                <w:sz w:val="28"/>
                <w:szCs w:val="28"/>
              </w:rPr>
              <w:t>）</w:t>
            </w:r>
            <w:r w:rsidRPr="00EB10DA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4644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6125D" w:rsidRPr="00EB10DA" w:rsidTr="00F44FCA">
        <w:tc>
          <w:tcPr>
            <w:tcW w:w="3652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EB10DA">
              <w:rPr>
                <w:rFonts w:ascii="宋体" w:hAnsi="宋体" w:hint="eastAsia"/>
                <w:sz w:val="28"/>
                <w:szCs w:val="28"/>
              </w:rPr>
              <w:t>邮箱地址：</w:t>
            </w:r>
          </w:p>
        </w:tc>
        <w:tc>
          <w:tcPr>
            <w:tcW w:w="4644" w:type="dxa"/>
          </w:tcPr>
          <w:p w:rsidR="0016125D" w:rsidRPr="00EB10DA" w:rsidRDefault="0016125D" w:rsidP="00F44FCA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B1236" w:rsidRDefault="00BB1236" w:rsidP="0016125D"/>
    <w:sectPr w:rsidR="00BB1236" w:rsidSect="00312F3F">
      <w:pgSz w:w="11906" w:h="16838"/>
      <w:pgMar w:top="1418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 LF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25D"/>
    <w:rsid w:val="0016125D"/>
    <w:rsid w:val="00312F3F"/>
    <w:rsid w:val="00365DEC"/>
    <w:rsid w:val="00603621"/>
    <w:rsid w:val="00705FD3"/>
    <w:rsid w:val="00727D25"/>
    <w:rsid w:val="007F6227"/>
    <w:rsid w:val="00B92621"/>
    <w:rsid w:val="00B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65DEC"/>
    <w:pPr>
      <w:keepNext/>
      <w:keepLines/>
      <w:spacing w:before="340" w:after="330" w:line="578" w:lineRule="atLeast"/>
      <w:ind w:firstLineChars="200" w:firstLine="20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365DEC"/>
    <w:rPr>
      <w:rFonts w:ascii="Times New Roman" w:hAnsi="Times New Roman"/>
      <w:b/>
      <w:bCs/>
      <w:kern w:val="2"/>
      <w:sz w:val="32"/>
      <w:szCs w:val="32"/>
    </w:rPr>
  </w:style>
  <w:style w:type="paragraph" w:styleId="30">
    <w:name w:val="toc 3"/>
    <w:basedOn w:val="a"/>
    <w:next w:val="a"/>
    <w:unhideWhenUsed/>
    <w:rsid w:val="00B92621"/>
    <w:pPr>
      <w:widowControl/>
      <w:spacing w:line="360" w:lineRule="auto"/>
      <w:ind w:leftChars="400" w:left="400" w:firstLineChars="200" w:firstLine="200"/>
      <w:jc w:val="left"/>
      <w:outlineLvl w:val="2"/>
    </w:pPr>
    <w:rPr>
      <w:kern w:val="0"/>
      <w:sz w:val="24"/>
      <w:szCs w:val="22"/>
    </w:rPr>
  </w:style>
  <w:style w:type="character" w:styleId="a3">
    <w:name w:val="Strong"/>
    <w:uiPriority w:val="22"/>
    <w:qFormat/>
    <w:rsid w:val="00365DEC"/>
    <w:rPr>
      <w:b/>
      <w:bCs/>
    </w:rPr>
  </w:style>
  <w:style w:type="character" w:styleId="a4">
    <w:name w:val="Emphasis"/>
    <w:basedOn w:val="a0"/>
    <w:uiPriority w:val="20"/>
    <w:qFormat/>
    <w:rsid w:val="00B92621"/>
    <w:rPr>
      <w:i/>
      <w:iCs/>
    </w:rPr>
  </w:style>
  <w:style w:type="paragraph" w:customStyle="1" w:styleId="10">
    <w:name w:val="无间隔1"/>
    <w:aliases w:val="图表"/>
    <w:basedOn w:val="a"/>
    <w:uiPriority w:val="1"/>
    <w:rsid w:val="00B92621"/>
    <w:pPr>
      <w:widowControl/>
      <w:spacing w:line="380" w:lineRule="exact"/>
      <w:ind w:firstLineChars="200" w:firstLine="200"/>
      <w:jc w:val="center"/>
    </w:pPr>
    <w:rPr>
      <w:rFonts w:cs="Calibri"/>
      <w:kern w:val="0"/>
      <w:sz w:val="24"/>
      <w:szCs w:val="32"/>
      <w:lang w:eastAsia="en-US" w:bidi="en-US"/>
    </w:rPr>
  </w:style>
  <w:style w:type="paragraph" w:customStyle="1" w:styleId="Default">
    <w:name w:val="Default"/>
    <w:qFormat/>
    <w:rsid w:val="00B92621"/>
    <w:pPr>
      <w:widowControl w:val="0"/>
      <w:autoSpaceDE w:val="0"/>
      <w:autoSpaceDN w:val="0"/>
      <w:adjustRightInd w:val="0"/>
    </w:pPr>
    <w:rPr>
      <w:rFonts w:ascii="Scala LF" w:eastAsia="Scala LF" w:cs="Scala LF"/>
      <w:color w:val="000000"/>
      <w:sz w:val="24"/>
      <w:szCs w:val="24"/>
    </w:rPr>
  </w:style>
  <w:style w:type="character" w:customStyle="1" w:styleId="1Char">
    <w:name w:val="标题 1 Char"/>
    <w:link w:val="1"/>
    <w:uiPriority w:val="9"/>
    <w:rsid w:val="00365DE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365DEC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5">
    <w:name w:val="caption"/>
    <w:basedOn w:val="a"/>
    <w:next w:val="a"/>
    <w:qFormat/>
    <w:rsid w:val="00365DEC"/>
    <w:pPr>
      <w:spacing w:beforeLines="50"/>
      <w:jc w:val="center"/>
    </w:pPr>
    <w:rPr>
      <w:rFonts w:ascii="Cambria" w:hAnsi="Cambria"/>
      <w:kern w:val="0"/>
      <w:szCs w:val="20"/>
    </w:rPr>
  </w:style>
  <w:style w:type="paragraph" w:customStyle="1" w:styleId="a6">
    <w:name w:val="一级"/>
    <w:next w:val="a"/>
    <w:qFormat/>
    <w:rsid w:val="00365DEC"/>
    <w:pPr>
      <w:widowControl w:val="0"/>
      <w:wordWrap w:val="0"/>
      <w:spacing w:beforeLines="100" w:afterLines="100" w:line="380" w:lineRule="atLeast"/>
      <w:jc w:val="center"/>
    </w:pPr>
    <w:rPr>
      <w:rFonts w:ascii="Times New Roman" w:eastAsia="黑体" w:hAnsi="Times New Roman"/>
      <w:kern w:val="2"/>
      <w:sz w:val="36"/>
      <w:szCs w:val="24"/>
    </w:rPr>
  </w:style>
  <w:style w:type="paragraph" w:customStyle="1" w:styleId="a7">
    <w:name w:val="图注"/>
    <w:next w:val="a"/>
    <w:uiPriority w:val="4"/>
    <w:qFormat/>
    <w:rsid w:val="00365DEC"/>
    <w:pPr>
      <w:widowControl w:val="0"/>
      <w:spacing w:line="380" w:lineRule="exact"/>
      <w:jc w:val="center"/>
    </w:pPr>
    <w:rPr>
      <w:rFonts w:ascii="Times New Roman" w:eastAsia="黑体" w:hAnsi="Times New Roman"/>
      <w:kern w:val="2"/>
      <w:sz w:val="21"/>
      <w:szCs w:val="24"/>
    </w:rPr>
  </w:style>
  <w:style w:type="paragraph" w:customStyle="1" w:styleId="a8">
    <w:name w:val="三级"/>
    <w:next w:val="a"/>
    <w:uiPriority w:val="2"/>
    <w:qFormat/>
    <w:rsid w:val="00365DEC"/>
    <w:pPr>
      <w:widowControl w:val="0"/>
      <w:spacing w:before="120" w:after="120" w:line="380" w:lineRule="exact"/>
      <w:jc w:val="both"/>
    </w:pPr>
    <w:rPr>
      <w:rFonts w:ascii="Times New Roman" w:eastAsia="黑体" w:hAnsi="Times New Roman"/>
      <w:kern w:val="2"/>
      <w:sz w:val="28"/>
      <w:szCs w:val="24"/>
    </w:rPr>
  </w:style>
  <w:style w:type="paragraph" w:customStyle="1" w:styleId="a9">
    <w:name w:val="二级"/>
    <w:next w:val="a"/>
    <w:uiPriority w:val="1"/>
    <w:qFormat/>
    <w:rsid w:val="00365DEC"/>
    <w:pPr>
      <w:widowControl w:val="0"/>
      <w:spacing w:before="240" w:after="240" w:line="380" w:lineRule="exact"/>
    </w:pPr>
    <w:rPr>
      <w:rFonts w:ascii="Times New Roman" w:eastAsia="黑体" w:hAnsi="Times New Roman"/>
      <w:kern w:val="2"/>
      <w:sz w:val="30"/>
      <w:szCs w:val="24"/>
    </w:rPr>
  </w:style>
  <w:style w:type="paragraph" w:customStyle="1" w:styleId="RSCB01COMAbstract">
    <w:name w:val="RSC B01 COM Abstract"/>
    <w:basedOn w:val="a"/>
    <w:link w:val="RSCB01COMAbstractChar"/>
    <w:qFormat/>
    <w:rsid w:val="00365DEC"/>
    <w:pPr>
      <w:widowControl/>
      <w:spacing w:after="200" w:line="240" w:lineRule="exact"/>
    </w:pPr>
    <w:rPr>
      <w:rFonts w:ascii="Calibri" w:hAnsi="Calibri"/>
      <w:b/>
      <w:kern w:val="0"/>
      <w:sz w:val="18"/>
      <w:szCs w:val="22"/>
      <w:lang w:val="en-GB" w:eastAsia="en-GB"/>
    </w:rPr>
  </w:style>
  <w:style w:type="character" w:customStyle="1" w:styleId="RSCB01COMAbstractChar">
    <w:name w:val="RSC B01 COM Abstract Char"/>
    <w:link w:val="RSCB01COMAbstract"/>
    <w:rsid w:val="00365DEC"/>
    <w:rPr>
      <w:b/>
      <w:sz w:val="18"/>
      <w:szCs w:val="22"/>
      <w:lang w:val="en-GB" w:eastAsia="en-GB"/>
    </w:rPr>
  </w:style>
  <w:style w:type="paragraph" w:customStyle="1" w:styleId="aa">
    <w:name w:val="表格"/>
    <w:basedOn w:val="a"/>
    <w:qFormat/>
    <w:rsid w:val="00365DEC"/>
    <w:pPr>
      <w:jc w:val="center"/>
    </w:pPr>
    <w:rPr>
      <w:rFonts w:ascii="宋体" w:hAnsi="宋体"/>
      <w:kern w:val="0"/>
    </w:rPr>
  </w:style>
  <w:style w:type="character" w:styleId="ab">
    <w:name w:val="Hyperlink"/>
    <w:basedOn w:val="a0"/>
    <w:rsid w:val="0016125D"/>
    <w:rPr>
      <w:color w:val="0000FF"/>
      <w:u w:val="single"/>
    </w:rPr>
  </w:style>
  <w:style w:type="table" w:customStyle="1" w:styleId="11">
    <w:name w:val="网格型1"/>
    <w:basedOn w:val="a1"/>
    <w:next w:val="RSCB01COMAbstract"/>
    <w:uiPriority w:val="59"/>
    <w:rsid w:val="0016125D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6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"/>
    <w:uiPriority w:val="99"/>
    <w:semiHidden/>
    <w:unhideWhenUsed/>
    <w:rsid w:val="0016125D"/>
    <w:rPr>
      <w:sz w:val="18"/>
      <w:szCs w:val="18"/>
    </w:rPr>
  </w:style>
  <w:style w:type="character" w:customStyle="1" w:styleId="Char">
    <w:name w:val="批注框文本 Char"/>
    <w:basedOn w:val="a0"/>
    <w:link w:val="ad"/>
    <w:uiPriority w:val="99"/>
    <w:semiHidden/>
    <w:rsid w:val="001612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ti.tribolanzhou.com.cn" TargetMode="External"/><Relationship Id="rId5" Type="http://schemas.openxmlformats.org/officeDocument/2006/relationships/image" Target="media/image1.tiff"/><Relationship Id="rId4" Type="http://schemas.openxmlformats.org/officeDocument/2006/relationships/hyperlink" Target="mailto:zhouf@licp.cas.cn&#65288;&#26999;&#20307;&#23567;&#20116;&#21495;&#65292;&#27573;&#21518;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2021-04-27T01:05:00Z</dcterms:created>
  <dcterms:modified xsi:type="dcterms:W3CDTF">2021-04-27T01:17:00Z</dcterms:modified>
</cp:coreProperties>
</file>