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D20" w:rsidRPr="00602D20" w:rsidRDefault="00602D20" w:rsidP="00602D20">
      <w:pPr>
        <w:widowControl/>
        <w:snapToGrid w:val="0"/>
        <w:spacing w:line="360" w:lineRule="auto"/>
        <w:jc w:val="left"/>
        <w:rPr>
          <w:rFonts w:ascii="宋体" w:eastAsia="宋体" w:hAnsi="宋体" w:cs="宋体"/>
          <w:kern w:val="0"/>
          <w:sz w:val="24"/>
          <w:szCs w:val="24"/>
        </w:rPr>
      </w:pPr>
      <w:r w:rsidRPr="00602D20">
        <w:rPr>
          <w:rFonts w:ascii="Times New Roman" w:eastAsia="华文中宋" w:hAnsi="华文中宋" w:cs="宋体" w:hint="eastAsia"/>
          <w:b/>
          <w:kern w:val="0"/>
          <w:sz w:val="36"/>
          <w:szCs w:val="36"/>
        </w:rPr>
        <w:t>附件</w:t>
      </w:r>
      <w:r w:rsidRPr="00602D20">
        <w:rPr>
          <w:rFonts w:ascii="宋体" w:eastAsia="华文中宋" w:hAnsi="宋体" w:cs="宋体"/>
          <w:b/>
          <w:kern w:val="0"/>
          <w:sz w:val="36"/>
          <w:szCs w:val="36"/>
        </w:rPr>
        <w:t>2</w:t>
      </w:r>
      <w:r w:rsidRPr="00602D20">
        <w:rPr>
          <w:rFonts w:ascii="Times New Roman" w:eastAsia="华文中宋" w:hAnsi="华文中宋" w:cs="宋体" w:hint="eastAsia"/>
          <w:b/>
          <w:kern w:val="0"/>
          <w:sz w:val="36"/>
          <w:szCs w:val="36"/>
        </w:rPr>
        <w:t>：摘要格式</w:t>
      </w:r>
    </w:p>
    <w:p w:rsidR="00602D20" w:rsidRPr="00602D20" w:rsidRDefault="00602D20" w:rsidP="00602D20">
      <w:pPr>
        <w:widowControl/>
        <w:adjustRightInd w:val="0"/>
        <w:snapToGrid w:val="0"/>
        <w:jc w:val="left"/>
        <w:rPr>
          <w:rFonts w:ascii="宋体" w:eastAsia="宋体" w:hAnsi="宋体" w:cs="宋体"/>
          <w:kern w:val="0"/>
          <w:sz w:val="24"/>
          <w:szCs w:val="24"/>
        </w:rPr>
      </w:pPr>
      <w:r w:rsidRPr="00602D20">
        <w:rPr>
          <w:rFonts w:ascii="宋体" w:eastAsia="宋体" w:hAnsi="宋体" w:cs="宋体"/>
          <w:color w:val="FF0000"/>
          <w:kern w:val="0"/>
          <w:sz w:val="24"/>
          <w:szCs w:val="21"/>
        </w:rPr>
        <w:t> </w:t>
      </w:r>
    </w:p>
    <w:p w:rsidR="00602D20" w:rsidRPr="00602D20" w:rsidRDefault="00602D20" w:rsidP="00602D20">
      <w:pPr>
        <w:widowControl/>
        <w:adjustRightInd w:val="0"/>
        <w:snapToGrid w:val="0"/>
        <w:jc w:val="left"/>
        <w:rPr>
          <w:rFonts w:ascii="宋体" w:eastAsia="宋体" w:hAnsi="宋体" w:cs="宋体"/>
          <w:kern w:val="0"/>
          <w:sz w:val="24"/>
          <w:szCs w:val="24"/>
        </w:rPr>
      </w:pPr>
      <w:r w:rsidRPr="00602D20">
        <w:rPr>
          <w:rFonts w:ascii="Times New Roman" w:eastAsia="宋体" w:hAnsi="Times New Roman" w:cs="宋体" w:hint="eastAsia"/>
          <w:color w:val="FF0000"/>
          <w:kern w:val="0"/>
          <w:sz w:val="24"/>
          <w:szCs w:val="21"/>
        </w:rPr>
        <w:t>摘要必须为英文（</w:t>
      </w:r>
      <w:r w:rsidRPr="00602D20">
        <w:rPr>
          <w:rFonts w:ascii="宋体" w:eastAsia="宋体" w:hAnsi="宋体" w:cs="宋体"/>
          <w:color w:val="FF0000"/>
          <w:kern w:val="0"/>
          <w:sz w:val="24"/>
          <w:szCs w:val="21"/>
        </w:rPr>
        <w:t>300 words</w:t>
      </w:r>
      <w:r w:rsidRPr="00602D20">
        <w:rPr>
          <w:rFonts w:ascii="Times New Roman" w:eastAsia="宋体" w:hAnsi="Times New Roman" w:cs="宋体" w:hint="eastAsia"/>
          <w:color w:val="FF0000"/>
          <w:kern w:val="0"/>
          <w:sz w:val="24"/>
          <w:szCs w:val="21"/>
        </w:rPr>
        <w:t>以内）：字体为</w:t>
      </w:r>
      <w:r w:rsidRPr="00602D20">
        <w:rPr>
          <w:rFonts w:ascii="宋体" w:eastAsia="宋体" w:hAnsi="宋体" w:cs="宋体"/>
          <w:color w:val="FF0000"/>
          <w:kern w:val="0"/>
          <w:sz w:val="24"/>
          <w:szCs w:val="21"/>
        </w:rPr>
        <w:t>Times New Roman</w:t>
      </w:r>
      <w:r w:rsidRPr="00602D20">
        <w:rPr>
          <w:rFonts w:ascii="Times New Roman" w:eastAsia="宋体" w:hAnsi="Times New Roman" w:cs="宋体" w:hint="eastAsia"/>
          <w:color w:val="FF0000"/>
          <w:kern w:val="0"/>
          <w:sz w:val="24"/>
          <w:szCs w:val="21"/>
        </w:rPr>
        <w:t>，字号及内容标注于文中</w:t>
      </w:r>
    </w:p>
    <w:p w:rsidR="00602D20" w:rsidRPr="00602D20" w:rsidRDefault="00602D20" w:rsidP="00602D20">
      <w:pPr>
        <w:widowControl/>
        <w:snapToGrid w:val="0"/>
        <w:spacing w:line="360" w:lineRule="exact"/>
        <w:jc w:val="left"/>
        <w:rPr>
          <w:rFonts w:ascii="宋体" w:eastAsia="宋体" w:hAnsi="宋体" w:cs="宋体"/>
          <w:kern w:val="0"/>
          <w:sz w:val="24"/>
          <w:szCs w:val="24"/>
        </w:rPr>
      </w:pPr>
      <w:r w:rsidRPr="00602D20">
        <w:rPr>
          <w:rFonts w:ascii="华文中宋" w:eastAsia="华文中宋" w:hAnsi="华文中宋" w:cs="宋体" w:hint="eastAsia"/>
          <w:b/>
          <w:kern w:val="0"/>
          <w:sz w:val="36"/>
          <w:szCs w:val="36"/>
        </w:rPr>
        <w:t> </w:t>
      </w:r>
    </w:p>
    <w:p w:rsidR="00602D20" w:rsidRPr="00602D20" w:rsidRDefault="00602D20" w:rsidP="00602D20">
      <w:pPr>
        <w:widowControl/>
        <w:jc w:val="left"/>
        <w:rPr>
          <w:rFonts w:ascii="宋体" w:eastAsia="宋体" w:hAnsi="宋体" w:cs="宋体"/>
          <w:kern w:val="0"/>
          <w:sz w:val="24"/>
          <w:szCs w:val="24"/>
        </w:rPr>
      </w:pPr>
      <w:r w:rsidRPr="00602D20">
        <w:rPr>
          <w:rFonts w:ascii="宋体" w:eastAsia="宋体" w:hAnsi="宋体" w:cs="宋体"/>
          <w:b/>
          <w:bCs/>
          <w:i/>
          <w:iCs/>
          <w:kern w:val="0"/>
          <w:sz w:val="28"/>
          <w:szCs w:val="28"/>
        </w:rPr>
        <w:t xml:space="preserve">ABCD </w:t>
      </w:r>
      <w:r w:rsidRPr="00602D20">
        <w:rPr>
          <w:rFonts w:ascii="宋体" w:eastAsia="宋体" w:hAnsi="宋体" w:cs="宋体"/>
          <w:b/>
          <w:bCs/>
          <w:kern w:val="0"/>
          <w:sz w:val="28"/>
          <w:szCs w:val="28"/>
        </w:rPr>
        <w:t xml:space="preserve">is a key regulator of synaptic development </w:t>
      </w:r>
    </w:p>
    <w:p w:rsidR="00602D20" w:rsidRPr="00602D20" w:rsidRDefault="00602D20" w:rsidP="00602D20">
      <w:pPr>
        <w:widowControl/>
        <w:jc w:val="left"/>
        <w:rPr>
          <w:rFonts w:ascii="宋体" w:eastAsia="宋体" w:hAnsi="宋体" w:cs="宋体"/>
          <w:kern w:val="0"/>
          <w:sz w:val="24"/>
          <w:szCs w:val="24"/>
        </w:rPr>
      </w:pPr>
      <w:r w:rsidRPr="00602D20">
        <w:rPr>
          <w:rFonts w:ascii="宋体" w:eastAsia="宋体" w:hAnsi="宋体" w:cs="宋体"/>
          <w:b/>
          <w:bCs/>
          <w:kern w:val="0"/>
          <w:sz w:val="28"/>
          <w:szCs w:val="28"/>
        </w:rPr>
        <w:t xml:space="preserve">(Times New Roman, 14 points) </w:t>
      </w:r>
    </w:p>
    <w:p w:rsidR="00602D20" w:rsidRPr="00602D20" w:rsidRDefault="00602D20" w:rsidP="00602D20">
      <w:pPr>
        <w:widowControl/>
        <w:jc w:val="left"/>
        <w:rPr>
          <w:rFonts w:ascii="宋体" w:eastAsia="宋体" w:hAnsi="宋体" w:cs="宋体"/>
          <w:kern w:val="0"/>
          <w:sz w:val="24"/>
          <w:szCs w:val="24"/>
        </w:rPr>
      </w:pPr>
      <w:r w:rsidRPr="00602D20">
        <w:rPr>
          <w:rFonts w:ascii="宋体" w:eastAsia="宋体" w:hAnsi="宋体" w:cs="宋体"/>
          <w:kern w:val="0"/>
          <w:szCs w:val="21"/>
        </w:rPr>
        <w:t> </w:t>
      </w:r>
    </w:p>
    <w:p w:rsidR="00602D20" w:rsidRPr="00602D20" w:rsidRDefault="00602D20" w:rsidP="00602D20">
      <w:pPr>
        <w:widowControl/>
        <w:jc w:val="left"/>
        <w:rPr>
          <w:rFonts w:ascii="宋体" w:eastAsia="宋体" w:hAnsi="宋体" w:cs="宋体"/>
          <w:kern w:val="0"/>
          <w:sz w:val="24"/>
          <w:szCs w:val="24"/>
        </w:rPr>
      </w:pPr>
      <w:proofErr w:type="spellStart"/>
      <w:r w:rsidRPr="00602D20">
        <w:rPr>
          <w:rFonts w:ascii="宋体" w:eastAsia="宋体" w:hAnsi="宋体" w:cs="宋体"/>
          <w:kern w:val="0"/>
          <w:sz w:val="24"/>
          <w:szCs w:val="24"/>
        </w:rPr>
        <w:t>Wenyan</w:t>
      </w:r>
      <w:proofErr w:type="spellEnd"/>
      <w:r w:rsidRPr="00602D20">
        <w:rPr>
          <w:rFonts w:ascii="宋体" w:eastAsia="宋体" w:hAnsi="宋体" w:cs="宋体"/>
          <w:kern w:val="0"/>
          <w:sz w:val="24"/>
          <w:szCs w:val="24"/>
        </w:rPr>
        <w:t xml:space="preserve"> </w:t>
      </w:r>
      <w:proofErr w:type="spellStart"/>
      <w:r w:rsidRPr="00602D20">
        <w:rPr>
          <w:rFonts w:ascii="宋体" w:eastAsia="宋体" w:hAnsi="宋体" w:cs="宋体"/>
          <w:kern w:val="0"/>
          <w:sz w:val="24"/>
          <w:szCs w:val="24"/>
        </w:rPr>
        <w:t>Ren</w:t>
      </w:r>
      <w:proofErr w:type="spellEnd"/>
      <w:r w:rsidRPr="00602D20">
        <w:rPr>
          <w:rFonts w:ascii="宋体" w:eastAsia="宋体" w:hAnsi="宋体" w:cs="宋体"/>
          <w:kern w:val="0"/>
          <w:sz w:val="24"/>
          <w:szCs w:val="24"/>
        </w:rPr>
        <w:t xml:space="preserve">, Yan Zhang, Xinhua Lin* </w:t>
      </w:r>
    </w:p>
    <w:p w:rsidR="00602D20" w:rsidRPr="00602D20" w:rsidRDefault="00602D20" w:rsidP="00602D20">
      <w:pPr>
        <w:widowControl/>
        <w:jc w:val="left"/>
        <w:rPr>
          <w:rFonts w:ascii="宋体" w:eastAsia="宋体" w:hAnsi="宋体" w:cs="宋体"/>
          <w:kern w:val="0"/>
          <w:sz w:val="24"/>
          <w:szCs w:val="24"/>
        </w:rPr>
      </w:pPr>
      <w:r w:rsidRPr="00602D20">
        <w:rPr>
          <w:rFonts w:ascii="宋体" w:eastAsia="宋体" w:hAnsi="宋体" w:cs="宋体"/>
          <w:kern w:val="0"/>
          <w:sz w:val="23"/>
          <w:szCs w:val="23"/>
        </w:rPr>
        <w:t xml:space="preserve">(Times New Roman, 12 points) </w:t>
      </w:r>
    </w:p>
    <w:p w:rsidR="00602D20" w:rsidRPr="00602D20" w:rsidRDefault="00602D20" w:rsidP="00602D20">
      <w:pPr>
        <w:widowControl/>
        <w:jc w:val="left"/>
        <w:rPr>
          <w:rFonts w:ascii="宋体" w:eastAsia="宋体" w:hAnsi="宋体" w:cs="宋体"/>
          <w:kern w:val="0"/>
          <w:sz w:val="24"/>
          <w:szCs w:val="24"/>
        </w:rPr>
      </w:pPr>
      <w:r w:rsidRPr="00602D20">
        <w:rPr>
          <w:rFonts w:ascii="宋体" w:eastAsia="宋体" w:hAnsi="宋体" w:cs="宋体"/>
          <w:kern w:val="0"/>
          <w:sz w:val="23"/>
          <w:szCs w:val="23"/>
        </w:rPr>
        <w:t> </w:t>
      </w:r>
    </w:p>
    <w:p w:rsidR="00602D20" w:rsidRPr="00602D20" w:rsidRDefault="00602D20" w:rsidP="00602D20">
      <w:pPr>
        <w:widowControl/>
        <w:jc w:val="left"/>
        <w:rPr>
          <w:rFonts w:ascii="宋体" w:eastAsia="宋体" w:hAnsi="宋体" w:cs="宋体"/>
          <w:kern w:val="0"/>
          <w:sz w:val="24"/>
          <w:szCs w:val="24"/>
        </w:rPr>
      </w:pPr>
      <w:r w:rsidRPr="00602D20">
        <w:rPr>
          <w:rFonts w:ascii="宋体" w:eastAsia="宋体" w:hAnsi="宋体" w:cs="宋体"/>
          <w:kern w:val="0"/>
          <w:sz w:val="20"/>
          <w:szCs w:val="20"/>
        </w:rPr>
        <w:t xml:space="preserve">College of Life Sciences, China University, Beijing 100000 </w:t>
      </w:r>
    </w:p>
    <w:p w:rsidR="00602D20" w:rsidRPr="00602D20" w:rsidRDefault="00602D20" w:rsidP="00602D20">
      <w:pPr>
        <w:widowControl/>
        <w:jc w:val="left"/>
        <w:rPr>
          <w:rFonts w:ascii="宋体" w:eastAsia="宋体" w:hAnsi="宋体" w:cs="宋体"/>
          <w:kern w:val="0"/>
          <w:sz w:val="24"/>
          <w:szCs w:val="24"/>
        </w:rPr>
      </w:pPr>
      <w:r w:rsidRPr="00602D20">
        <w:rPr>
          <w:rFonts w:ascii="宋体" w:eastAsia="宋体" w:hAnsi="宋体" w:cs="宋体"/>
          <w:kern w:val="0"/>
          <w:sz w:val="20"/>
          <w:szCs w:val="20"/>
        </w:rPr>
        <w:t>(Times New Roman, 10 points)</w:t>
      </w:r>
    </w:p>
    <w:p w:rsidR="00602D20" w:rsidRPr="00602D20" w:rsidRDefault="00602D20" w:rsidP="00602D20">
      <w:pPr>
        <w:widowControl/>
        <w:jc w:val="left"/>
        <w:rPr>
          <w:rFonts w:ascii="宋体" w:eastAsia="宋体" w:hAnsi="宋体" w:cs="宋体"/>
          <w:kern w:val="0"/>
          <w:sz w:val="24"/>
          <w:szCs w:val="24"/>
        </w:rPr>
      </w:pPr>
      <w:r w:rsidRPr="00602D20">
        <w:rPr>
          <w:rFonts w:ascii="宋体" w:eastAsia="宋体" w:hAnsi="宋体" w:cs="宋体"/>
          <w:kern w:val="0"/>
          <w:sz w:val="23"/>
          <w:szCs w:val="23"/>
        </w:rPr>
        <w:t> </w:t>
      </w:r>
    </w:p>
    <w:p w:rsidR="00602D20" w:rsidRPr="00602D20" w:rsidRDefault="00602D20" w:rsidP="00602D20">
      <w:pPr>
        <w:widowControl/>
        <w:jc w:val="left"/>
        <w:rPr>
          <w:rFonts w:ascii="宋体" w:eastAsia="宋体" w:hAnsi="宋体" w:cs="宋体"/>
          <w:kern w:val="0"/>
          <w:sz w:val="24"/>
          <w:szCs w:val="24"/>
        </w:rPr>
      </w:pPr>
      <w:r w:rsidRPr="00602D20">
        <w:rPr>
          <w:rFonts w:ascii="宋体" w:eastAsia="宋体" w:hAnsi="宋体" w:cs="宋体"/>
          <w:kern w:val="0"/>
          <w:sz w:val="20"/>
          <w:szCs w:val="20"/>
        </w:rPr>
        <w:t>Corresponding Author</w:t>
      </w:r>
      <w:r w:rsidRPr="00602D20">
        <w:rPr>
          <w:rFonts w:ascii="Times New Roman" w:eastAsia="宋体" w:hAnsi="Times New Roman" w:cs="..e....."/>
          <w:kern w:val="0"/>
          <w:sz w:val="20"/>
          <w:szCs w:val="20"/>
        </w:rPr>
        <w:t>：</w:t>
      </w:r>
      <w:r w:rsidRPr="00602D20">
        <w:rPr>
          <w:rFonts w:ascii="宋体" w:eastAsia="..e....." w:hAnsi="宋体" w:cs="宋体"/>
          <w:kern w:val="0"/>
          <w:sz w:val="20"/>
          <w:szCs w:val="20"/>
        </w:rPr>
        <w:t xml:space="preserve">Tel: (+8610) 8888 6666; E-mail: </w:t>
      </w:r>
      <w:r w:rsidRPr="00602D20">
        <w:rPr>
          <w:rFonts w:ascii="宋体" w:eastAsia="..e....." w:hAnsi="宋体" w:cs="宋体"/>
          <w:color w:val="0000FF"/>
          <w:kern w:val="0"/>
          <w:sz w:val="20"/>
          <w:szCs w:val="20"/>
        </w:rPr>
        <w:t xml:space="preserve">Xinhua.lin@ioz.ac.cn </w:t>
      </w:r>
    </w:p>
    <w:p w:rsidR="00602D20" w:rsidRPr="00602D20" w:rsidRDefault="00602D20" w:rsidP="00602D20">
      <w:pPr>
        <w:widowControl/>
        <w:jc w:val="left"/>
        <w:rPr>
          <w:rFonts w:ascii="宋体" w:eastAsia="宋体" w:hAnsi="宋体" w:cs="宋体"/>
          <w:kern w:val="0"/>
          <w:sz w:val="24"/>
          <w:szCs w:val="24"/>
        </w:rPr>
      </w:pPr>
      <w:r w:rsidRPr="00602D20">
        <w:rPr>
          <w:rFonts w:ascii="宋体" w:eastAsia="..e....." w:hAnsi="宋体" w:cs="宋体"/>
          <w:kern w:val="0"/>
          <w:sz w:val="20"/>
          <w:szCs w:val="20"/>
        </w:rPr>
        <w:t>(Times New Roman, 10 points)</w:t>
      </w:r>
    </w:p>
    <w:p w:rsidR="00602D20" w:rsidRPr="00602D20" w:rsidRDefault="00602D20" w:rsidP="00602D20">
      <w:pPr>
        <w:widowControl/>
        <w:jc w:val="left"/>
        <w:rPr>
          <w:rFonts w:ascii="宋体" w:eastAsia="宋体" w:hAnsi="宋体" w:cs="宋体"/>
          <w:kern w:val="0"/>
          <w:sz w:val="24"/>
          <w:szCs w:val="24"/>
        </w:rPr>
      </w:pPr>
      <w:r w:rsidRPr="00602D20">
        <w:rPr>
          <w:rFonts w:ascii="宋体" w:eastAsia="宋体" w:hAnsi="宋体" w:cs="宋体"/>
          <w:kern w:val="0"/>
          <w:sz w:val="23"/>
          <w:szCs w:val="23"/>
        </w:rPr>
        <w:t> </w:t>
      </w:r>
    </w:p>
    <w:p w:rsidR="00602D20" w:rsidRPr="00602D20" w:rsidRDefault="00602D20" w:rsidP="00602D20">
      <w:pPr>
        <w:widowControl/>
        <w:shd w:val="clear" w:color="auto" w:fill="FFFFFF"/>
        <w:spacing w:before="100" w:beforeAutospacing="1" w:line="345" w:lineRule="atLeast"/>
        <w:jc w:val="left"/>
        <w:rPr>
          <w:rFonts w:ascii="宋体" w:eastAsia="宋体" w:hAnsi="宋体" w:cs="宋体"/>
          <w:kern w:val="0"/>
          <w:sz w:val="24"/>
          <w:szCs w:val="24"/>
        </w:rPr>
      </w:pPr>
      <w:r w:rsidRPr="00602D20">
        <w:rPr>
          <w:rFonts w:ascii="宋体" w:eastAsia="宋体" w:hAnsi="宋体" w:cs="宋体"/>
          <w:b/>
          <w:kern w:val="0"/>
          <w:sz w:val="24"/>
          <w:szCs w:val="24"/>
        </w:rPr>
        <w:t>Abstract</w:t>
      </w:r>
      <w:r w:rsidRPr="00602D20">
        <w:rPr>
          <w:rFonts w:ascii="宋体" w:eastAsia="宋体" w:hAnsi="宋体" w:cs="宋体"/>
          <w:kern w:val="0"/>
          <w:sz w:val="23"/>
          <w:szCs w:val="23"/>
        </w:rPr>
        <w:t xml:space="preserve"> </w:t>
      </w:r>
      <w:r w:rsidRPr="00602D20">
        <w:rPr>
          <w:rFonts w:ascii="宋体" w:eastAsia="..e....." w:hAnsi="宋体" w:cs="宋体"/>
          <w:color w:val="000000"/>
          <w:kern w:val="0"/>
          <w:sz w:val="20"/>
          <w:szCs w:val="20"/>
        </w:rPr>
        <w:t xml:space="preserve">(Main text of Abstract; Times New Roman, 12 points): </w:t>
      </w:r>
      <w:r w:rsidRPr="00602D20">
        <w:rPr>
          <w:rFonts w:ascii="宋体" w:eastAsia="宋体" w:hAnsi="宋体" w:cs="宋体"/>
          <w:kern w:val="0"/>
          <w:sz w:val="24"/>
          <w:szCs w:val="24"/>
        </w:rPr>
        <w:t>To promote the interaction and collaboration of developmental biologists, further the development of developmental biology research around the world, the APDBC 2015, hosted by the Institute of Zoology, Chinese Academy of Sciences and co-hosted by The Fourth Military Medical University of China, will take place on September 11st-14th, 2015, in Xi’an, Shaanxi, China.</w:t>
      </w:r>
      <w:r w:rsidRPr="00602D20">
        <w:rPr>
          <w:rFonts w:ascii="Arial" w:eastAsia="宋体" w:hAnsi="Arial" w:cs="Arial"/>
          <w:color w:val="000000" w:themeColor="text1"/>
          <w:kern w:val="0"/>
          <w:sz w:val="24"/>
          <w:szCs w:val="24"/>
        </w:rPr>
        <w:t xml:space="preserve"> </w:t>
      </w:r>
    </w:p>
    <w:p w:rsidR="00602D20" w:rsidRPr="00602D20" w:rsidRDefault="00602D20" w:rsidP="00602D20">
      <w:pPr>
        <w:widowControl/>
        <w:snapToGrid w:val="0"/>
        <w:spacing w:line="360" w:lineRule="exact"/>
        <w:jc w:val="left"/>
        <w:rPr>
          <w:rFonts w:ascii="宋体" w:eastAsia="宋体" w:hAnsi="宋体" w:cs="宋体"/>
          <w:kern w:val="0"/>
          <w:sz w:val="24"/>
          <w:szCs w:val="24"/>
        </w:rPr>
      </w:pPr>
      <w:r w:rsidRPr="00602D20">
        <w:rPr>
          <w:rFonts w:ascii="华文中宋" w:eastAsia="华文中宋" w:hAnsi="华文中宋" w:cs="宋体" w:hint="eastAsia"/>
          <w:b/>
          <w:kern w:val="0"/>
          <w:sz w:val="36"/>
          <w:szCs w:val="36"/>
        </w:rPr>
        <w:t> </w:t>
      </w:r>
    </w:p>
    <w:p w:rsidR="00602D20" w:rsidRPr="00602D20" w:rsidRDefault="00602D20" w:rsidP="00602D20">
      <w:pPr>
        <w:widowControl/>
        <w:jc w:val="left"/>
        <w:rPr>
          <w:rFonts w:ascii="宋体" w:eastAsia="宋体" w:hAnsi="宋体" w:cs="宋体"/>
          <w:kern w:val="0"/>
          <w:sz w:val="24"/>
          <w:szCs w:val="24"/>
        </w:rPr>
      </w:pPr>
      <w:r w:rsidRPr="00602D20">
        <w:rPr>
          <w:rFonts w:ascii="宋体" w:eastAsia="宋体" w:hAnsi="宋体" w:cs="宋体"/>
          <w:kern w:val="0"/>
          <w:sz w:val="24"/>
          <w:szCs w:val="24"/>
        </w:rPr>
        <w:t>Key Words</w:t>
      </w:r>
      <w:r w:rsidRPr="00602D20">
        <w:rPr>
          <w:rFonts w:ascii="宋体" w:eastAsia="宋体" w:hAnsi="宋体" w:cs="宋体"/>
          <w:kern w:val="0"/>
          <w:sz w:val="23"/>
          <w:szCs w:val="23"/>
        </w:rPr>
        <w:t xml:space="preserve">: </w:t>
      </w:r>
      <w:r w:rsidRPr="00602D20">
        <w:rPr>
          <w:rFonts w:ascii="宋体" w:eastAsia="宋体" w:hAnsi="宋体" w:cs="宋体"/>
          <w:i/>
          <w:iCs/>
          <w:kern w:val="0"/>
          <w:sz w:val="24"/>
          <w:szCs w:val="24"/>
        </w:rPr>
        <w:t>APDBC</w:t>
      </w:r>
      <w:r w:rsidRPr="00602D20">
        <w:rPr>
          <w:rFonts w:ascii="宋体" w:eastAsia="宋体" w:hAnsi="宋体" w:cs="宋体"/>
          <w:kern w:val="0"/>
          <w:sz w:val="24"/>
          <w:szCs w:val="24"/>
        </w:rPr>
        <w:t>; development</w:t>
      </w:r>
      <w:proofErr w:type="gramStart"/>
      <w:r w:rsidRPr="00602D20">
        <w:rPr>
          <w:rFonts w:ascii="宋体" w:eastAsia="宋体" w:hAnsi="宋体" w:cs="宋体"/>
          <w:kern w:val="0"/>
          <w:sz w:val="23"/>
          <w:szCs w:val="23"/>
        </w:rPr>
        <w:t>;…</w:t>
      </w:r>
      <w:proofErr w:type="gramEnd"/>
      <w:r w:rsidRPr="00602D20">
        <w:rPr>
          <w:rFonts w:ascii="宋体" w:eastAsia="宋体" w:hAnsi="宋体" w:cs="宋体"/>
          <w:kern w:val="0"/>
          <w:sz w:val="23"/>
          <w:szCs w:val="23"/>
        </w:rPr>
        <w:t xml:space="preserve"> </w:t>
      </w:r>
    </w:p>
    <w:p w:rsidR="00602D20" w:rsidRPr="00602D20" w:rsidRDefault="00602D20" w:rsidP="00602D20">
      <w:pPr>
        <w:widowControl/>
        <w:snapToGrid w:val="0"/>
        <w:spacing w:line="360" w:lineRule="exact"/>
        <w:jc w:val="left"/>
        <w:rPr>
          <w:rFonts w:ascii="宋体" w:eastAsia="宋体" w:hAnsi="宋体" w:cs="宋体"/>
          <w:kern w:val="0"/>
          <w:sz w:val="24"/>
          <w:szCs w:val="24"/>
        </w:rPr>
      </w:pPr>
      <w:r w:rsidRPr="00602D20">
        <w:rPr>
          <w:rFonts w:ascii="宋体" w:eastAsia="宋体" w:hAnsi="宋体" w:cs="宋体"/>
          <w:kern w:val="0"/>
          <w:sz w:val="23"/>
          <w:szCs w:val="23"/>
        </w:rPr>
        <w:t>(Times New Roman, 12 points)</w:t>
      </w:r>
    </w:p>
    <w:p w:rsidR="00602D20" w:rsidRPr="00602D20" w:rsidRDefault="00602D20" w:rsidP="00602D20"/>
    <w:sectPr w:rsidR="00602D20" w:rsidRPr="00602D20" w:rsidSect="00FE33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64F" w:rsidRDefault="00A1164F" w:rsidP="00602D20">
      <w:r>
        <w:separator/>
      </w:r>
    </w:p>
  </w:endnote>
  <w:endnote w:type="continuationSeparator" w:id="0">
    <w:p w:rsidR="00A1164F" w:rsidRDefault="00A1164F" w:rsidP="00602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e.....">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64F" w:rsidRDefault="00A1164F" w:rsidP="00602D20">
      <w:r>
        <w:separator/>
      </w:r>
    </w:p>
  </w:footnote>
  <w:footnote w:type="continuationSeparator" w:id="0">
    <w:p w:rsidR="00A1164F" w:rsidRDefault="00A1164F" w:rsidP="00602D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2D20"/>
    <w:rsid w:val="00602D20"/>
    <w:rsid w:val="00A1164F"/>
    <w:rsid w:val="00FE33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2D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2D20"/>
    <w:rPr>
      <w:sz w:val="18"/>
      <w:szCs w:val="18"/>
    </w:rPr>
  </w:style>
  <w:style w:type="paragraph" w:styleId="a4">
    <w:name w:val="footer"/>
    <w:basedOn w:val="a"/>
    <w:link w:val="Char0"/>
    <w:uiPriority w:val="99"/>
    <w:semiHidden/>
    <w:unhideWhenUsed/>
    <w:rsid w:val="00602D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2D20"/>
    <w:rPr>
      <w:sz w:val="18"/>
      <w:szCs w:val="18"/>
    </w:rPr>
  </w:style>
  <w:style w:type="paragraph" w:customStyle="1" w:styleId="default">
    <w:name w:val="default"/>
    <w:basedOn w:val="a"/>
    <w:rsid w:val="00602D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03298063">
      <w:bodyDiv w:val="1"/>
      <w:marLeft w:val="0"/>
      <w:marRight w:val="0"/>
      <w:marTop w:val="0"/>
      <w:marBottom w:val="0"/>
      <w:divBdr>
        <w:top w:val="none" w:sz="0" w:space="0" w:color="auto"/>
        <w:left w:val="none" w:sz="0" w:space="0" w:color="auto"/>
        <w:bottom w:val="none" w:sz="0" w:space="0" w:color="auto"/>
        <w:right w:val="none" w:sz="0" w:space="0" w:color="auto"/>
      </w:divBdr>
      <w:divsChild>
        <w:div w:id="242497646">
          <w:marLeft w:val="0"/>
          <w:marRight w:val="0"/>
          <w:marTop w:val="0"/>
          <w:marBottom w:val="0"/>
          <w:divBdr>
            <w:top w:val="none" w:sz="0" w:space="0" w:color="auto"/>
            <w:left w:val="none" w:sz="0" w:space="0" w:color="auto"/>
            <w:bottom w:val="none" w:sz="0" w:space="0" w:color="auto"/>
            <w:right w:val="none" w:sz="0" w:space="0" w:color="auto"/>
          </w:divBdr>
        </w:div>
      </w:divsChild>
    </w:div>
    <w:div w:id="2010592126">
      <w:bodyDiv w:val="1"/>
      <w:marLeft w:val="0"/>
      <w:marRight w:val="0"/>
      <w:marTop w:val="0"/>
      <w:marBottom w:val="0"/>
      <w:divBdr>
        <w:top w:val="none" w:sz="0" w:space="0" w:color="auto"/>
        <w:left w:val="none" w:sz="0" w:space="0" w:color="auto"/>
        <w:bottom w:val="none" w:sz="0" w:space="0" w:color="auto"/>
        <w:right w:val="none" w:sz="0" w:space="0" w:color="auto"/>
      </w:divBdr>
      <w:divsChild>
        <w:div w:id="912856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2015-05-27T04:51:00Z</dcterms:created>
  <dcterms:modified xsi:type="dcterms:W3CDTF">2015-05-27T04:51:00Z</dcterms:modified>
</cp:coreProperties>
</file>